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E82C1C">
        <w:rPr>
          <w:rFonts w:ascii="Calibri" w:hAnsi="Calibri" w:cs="Calibri"/>
          <w:sz w:val="22"/>
          <w:szCs w:val="22"/>
        </w:rPr>
        <w:t xml:space="preserve"> 164338/2009.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E82C1C">
        <w:rPr>
          <w:rFonts w:ascii="Calibri" w:hAnsi="Calibri" w:cs="Calibri"/>
          <w:sz w:val="22"/>
          <w:szCs w:val="22"/>
        </w:rPr>
        <w:t xml:space="preserve"> Alcindo Ferreira dos Santos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E82C1C">
        <w:rPr>
          <w:rFonts w:ascii="Calibri" w:hAnsi="Calibri" w:cs="Calibri"/>
          <w:sz w:val="22"/>
          <w:szCs w:val="22"/>
        </w:rPr>
        <w:t>ção n. 118043, de 06/03/2009.</w:t>
      </w:r>
    </w:p>
    <w:p w:rsidR="001C5AC6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641363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641363">
        <w:rPr>
          <w:rFonts w:ascii="Calibri" w:hAnsi="Calibri" w:cs="Calibri"/>
          <w:sz w:val="22"/>
          <w:szCs w:val="22"/>
        </w:rPr>
        <w:t>Edilberto</w:t>
      </w:r>
      <w:proofErr w:type="spellEnd"/>
      <w:r w:rsidR="00641363">
        <w:rPr>
          <w:rFonts w:ascii="Calibri" w:hAnsi="Calibri" w:cs="Calibri"/>
          <w:sz w:val="22"/>
          <w:szCs w:val="22"/>
        </w:rPr>
        <w:t xml:space="preserve"> Gonçalves de Souza – FETITEMT. </w:t>
      </w:r>
    </w:p>
    <w:p w:rsidR="005014C3" w:rsidRPr="00C60E41" w:rsidRDefault="005014C3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Advogado: Eduardo Faria – OAB/MT 4.318-B</w:t>
      </w:r>
    </w:p>
    <w:p w:rsidR="006B2073" w:rsidRDefault="00E82C1C" w:rsidP="007A15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641363" w:rsidRDefault="00641363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A4E4C" w:rsidRPr="003A6EFB" w:rsidRDefault="00D440FC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3A6EFB">
        <w:rPr>
          <w:rFonts w:ascii="Calibri" w:hAnsi="Calibri" w:cs="Calibri"/>
          <w:b/>
          <w:color w:val="000000"/>
          <w:sz w:val="22"/>
          <w:szCs w:val="22"/>
        </w:rPr>
        <w:t>22</w:t>
      </w:r>
      <w:r w:rsidR="00E82C1C">
        <w:rPr>
          <w:rFonts w:ascii="Calibri" w:hAnsi="Calibri" w:cs="Calibri"/>
          <w:b/>
          <w:color w:val="000000"/>
          <w:sz w:val="22"/>
          <w:szCs w:val="22"/>
        </w:rPr>
        <w:t>4</w:t>
      </w:r>
      <w:r w:rsidR="00543209" w:rsidRPr="003A6EFB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641363" w:rsidRDefault="00641363" w:rsidP="0064136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1363" w:rsidRPr="00641363" w:rsidRDefault="00641363" w:rsidP="006413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41363">
        <w:rPr>
          <w:rFonts w:ascii="Calibri" w:hAnsi="Calibri" w:cs="Calibri"/>
          <w:color w:val="000000"/>
          <w:sz w:val="22"/>
          <w:szCs w:val="22"/>
        </w:rPr>
        <w:t>Auto de Infração 118043, de 06/03/2009. Termo de Embargo/Interdição n° 102978, de 06/03/2009. Por exercer atividade potencialmente poluidora sem autorização do órgão ambiental competente. Por deixar de atender do prazo concedido exigência legal conforme notificação n° 64093 contratando as normas legais e regulamentos pertinentes conforme processo n° 49375. Decisão Administrativo n° 806/SPA/SEMA/2018, de 20/04/2018, pela homologação do Auto de Infração n° 118043, de 06/03/2009, arbitrando a multa no valor de R$ 100.000,00 (cem mil reais), com fulcro no Art. 34, inciso II do Decreto Federal n° 1986/13. Requer o recorrente que seja acolhido o recurso na sua integralidade, para julgar improcedente o auto de infração n° 118043 de 06-03-2009 e, por conseguinte, isentar o recorrente do pagamento da penalidade que lhe foi imposta, por ser a mais lídima aplicação de Justiça. Como pedido alternativo, requer a adequação da multa aplicada ao mínimo legal, como também a sua redução em 90% (noventa por cento), conforme disposto no artigo 60 Decreto n°3.179, de 21-09-2019.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641363" w:rsidRDefault="00641363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1363" w:rsidRPr="00641363" w:rsidRDefault="0064387A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1A7DC6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B2073" w:rsidRPr="006B207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41363" w:rsidRPr="00641363">
        <w:rPr>
          <w:rFonts w:ascii="Calibri" w:hAnsi="Calibri" w:cs="Calibri"/>
          <w:color w:val="000000"/>
          <w:sz w:val="22"/>
          <w:szCs w:val="22"/>
        </w:rPr>
        <w:t xml:space="preserve">por maioria dar provimento ao recurso interposto pelo recorrente, acolhendo o voto divergente do representante da AMM, reconhecendo a prescrição intercorrente, a </w:t>
      </w:r>
      <w:proofErr w:type="spellStart"/>
      <w:r w:rsidR="00641363" w:rsidRPr="00641363">
        <w:rPr>
          <w:rFonts w:ascii="Calibri" w:hAnsi="Calibri" w:cs="Calibri"/>
          <w:color w:val="000000"/>
          <w:sz w:val="22"/>
          <w:szCs w:val="22"/>
        </w:rPr>
        <w:t>cientificação</w:t>
      </w:r>
      <w:proofErr w:type="spellEnd"/>
      <w:r w:rsidR="00641363" w:rsidRPr="00641363">
        <w:rPr>
          <w:rFonts w:ascii="Calibri" w:hAnsi="Calibri" w:cs="Calibri"/>
          <w:color w:val="000000"/>
          <w:sz w:val="22"/>
          <w:szCs w:val="22"/>
        </w:rPr>
        <w:t xml:space="preserve"> com a p</w:t>
      </w:r>
      <w:r w:rsidR="0020467C">
        <w:rPr>
          <w:rFonts w:ascii="Calibri" w:hAnsi="Calibri" w:cs="Calibri"/>
          <w:color w:val="000000"/>
          <w:sz w:val="22"/>
          <w:szCs w:val="22"/>
        </w:rPr>
        <w:t>ublicação do Diário Oficial do E</w:t>
      </w:r>
      <w:r w:rsidR="00641363" w:rsidRPr="00641363">
        <w:rPr>
          <w:rFonts w:ascii="Calibri" w:hAnsi="Calibri" w:cs="Calibri"/>
          <w:color w:val="000000"/>
          <w:sz w:val="22"/>
          <w:szCs w:val="22"/>
        </w:rPr>
        <w:t>stado de Mato Grosso, de 14/08/2012, (fl.11) até a Decisão Administrativa n° 806/SPA/SEMA/2018, de 20/04/2018, (fls.67/68), passaram-se mais de 3 (três) anos, pendente de julgamento ou despacho saneador. Vislumbrando a prescrição intercorrente no processo administrativo su</w:t>
      </w:r>
      <w:r w:rsidR="0020467C">
        <w:rPr>
          <w:rFonts w:ascii="Calibri" w:hAnsi="Calibri" w:cs="Calibri"/>
          <w:color w:val="000000"/>
          <w:sz w:val="22"/>
          <w:szCs w:val="22"/>
        </w:rPr>
        <w:t>pracitado, por conseguinte, decidimos</w:t>
      </w:r>
      <w:bookmarkStart w:id="0" w:name="_GoBack"/>
      <w:bookmarkEnd w:id="0"/>
      <w:r w:rsidR="00641363" w:rsidRPr="00641363">
        <w:rPr>
          <w:rFonts w:ascii="Calibri" w:hAnsi="Calibri" w:cs="Calibri"/>
          <w:color w:val="000000"/>
          <w:sz w:val="22"/>
          <w:szCs w:val="22"/>
        </w:rPr>
        <w:t xml:space="preserve"> pelo arquivamento do feito.</w:t>
      </w:r>
    </w:p>
    <w:p w:rsidR="003448D5" w:rsidRPr="006B2073" w:rsidRDefault="00641363" w:rsidP="006B20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Presentes </w:t>
      </w:r>
      <w:r w:rsidR="00D8436B" w:rsidRPr="007528C3">
        <w:rPr>
          <w:rFonts w:ascii="Calibri" w:hAnsi="Calibri" w:cs="Calibri"/>
          <w:sz w:val="22"/>
          <w:szCs w:val="22"/>
        </w:rPr>
        <w:t>à votação os seguintes membros:</w:t>
      </w:r>
    </w:p>
    <w:p w:rsidR="00B80E62" w:rsidRPr="00A06DC9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E82C1C">
        <w:rPr>
          <w:rFonts w:ascii="Calibri" w:hAnsi="Calibri" w:cs="Calibri"/>
          <w:sz w:val="22"/>
          <w:szCs w:val="22"/>
        </w:rPr>
        <w:t>esentante da SEAF</w:t>
      </w:r>
    </w:p>
    <w:p w:rsidR="00E82C1C" w:rsidRPr="007528C3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E82C1C">
        <w:rPr>
          <w:rFonts w:ascii="Calibri" w:hAnsi="Calibri" w:cs="Calibri"/>
          <w:sz w:val="22"/>
          <w:szCs w:val="22"/>
        </w:rPr>
        <w:t xml:space="preserve"> ECOTRÓPICA</w:t>
      </w:r>
    </w:p>
    <w:p w:rsidR="00B97D68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B97D68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06DC9" w:rsidRPr="00A06DC9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0665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037548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Edilberto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37548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FETIEMT</w:t>
      </w:r>
    </w:p>
    <w:p w:rsidR="00B446CB" w:rsidRDefault="00B446CB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B446CB" w:rsidRPr="00B446CB" w:rsidRDefault="00B446CB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E70D2F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97D68" w:rsidRPr="00E82C1C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E82C1C">
        <w:rPr>
          <w:rFonts w:ascii="Calibri" w:hAnsi="Calibri" w:cs="Calibri"/>
          <w:sz w:val="22"/>
          <w:szCs w:val="22"/>
        </w:rPr>
        <w:t>13 de setembro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E82C1C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p w:rsidR="00E82C1C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467C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14C3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CB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0E8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BC10-9D58-4B32-B175-74F0A8E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2021-09-23T23:11:00Z</dcterms:created>
  <dcterms:modified xsi:type="dcterms:W3CDTF">2021-09-27T12:53:00Z</dcterms:modified>
</cp:coreProperties>
</file>